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500"/>
      </w:tblGrid>
      <w:tr w:rsidR="00E258CC" w:rsidRPr="00E258CC" w:rsidTr="00E258C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258CC" w:rsidRPr="00E258CC" w:rsidRDefault="00E258CC" w:rsidP="00E258CC">
            <w:pPr>
              <w:spacing w:before="100" w:beforeAutospacing="1" w:after="100" w:afterAutospacing="1" w:line="240" w:lineRule="auto"/>
              <w:outlineLvl w:val="0"/>
              <w:rPr>
                <w:rFonts w:ascii="Verdana" w:eastAsia="Times New Roman" w:hAnsi="Verdana" w:cs="Times New Roman"/>
                <w:b/>
                <w:bCs/>
                <w:kern w:val="36"/>
                <w:sz w:val="23"/>
                <w:szCs w:val="23"/>
                <w:lang w:eastAsia="ru-RU"/>
              </w:rPr>
            </w:pPr>
            <w:r w:rsidRPr="00E258CC">
              <w:rPr>
                <w:rFonts w:ascii="Verdana" w:eastAsia="Times New Roman" w:hAnsi="Verdana" w:cs="Times New Roman"/>
                <w:b/>
                <w:bCs/>
                <w:kern w:val="36"/>
                <w:sz w:val="23"/>
                <w:szCs w:val="23"/>
                <w:lang w:eastAsia="ru-RU"/>
              </w:rPr>
              <w:t>BRINA</w:t>
            </w:r>
          </w:p>
          <w:p w:rsidR="00E258CC" w:rsidRPr="00E258CC" w:rsidRDefault="00E258CC" w:rsidP="00E258C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714500" cy="1714500"/>
                  <wp:effectExtent l="19050" t="0" r="0" b="0"/>
                  <wp:docPr id="1" name="Рисунок 1" descr="http://www.mcpaints.ru/krhall/domini/pics/brina_bank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cpaints.ru/krhall/domini/pics/brina_bank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1714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95"/>
              <w:gridCol w:w="8205"/>
            </w:tblGrid>
            <w:tr w:rsidR="00E258CC" w:rsidRPr="00E258CC">
              <w:trPr>
                <w:tblCellSpacing w:w="15" w:type="dxa"/>
              </w:trPr>
              <w:tc>
                <w:tcPr>
                  <w:tcW w:w="2250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258CC" w:rsidRPr="00E258CC" w:rsidRDefault="00E258CC" w:rsidP="00E258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E258CC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Фасовка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258CC" w:rsidRPr="00E258CC" w:rsidRDefault="00E258CC" w:rsidP="00E258C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val="en-US" w:eastAsia="ru-RU"/>
                    </w:rPr>
                  </w:pPr>
                  <w:r w:rsidRPr="00E258CC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Грунт</w:t>
                  </w:r>
                  <w:r w:rsidRPr="00E258CC">
                    <w:rPr>
                      <w:rFonts w:ascii="Verdana" w:eastAsia="Times New Roman" w:hAnsi="Verdana" w:cs="Times New Roman"/>
                      <w:sz w:val="20"/>
                      <w:szCs w:val="20"/>
                      <w:lang w:val="en-US" w:eastAsia="ru-RU"/>
                    </w:rPr>
                    <w:t xml:space="preserve"> Fondo 10 – 5 </w:t>
                  </w:r>
                  <w:r w:rsidRPr="00E258CC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л</w:t>
                  </w:r>
                  <w:r w:rsidRPr="00E258CC">
                    <w:rPr>
                      <w:rFonts w:ascii="Verdana" w:eastAsia="Times New Roman" w:hAnsi="Verdana" w:cs="Times New Roman"/>
                      <w:sz w:val="20"/>
                      <w:szCs w:val="20"/>
                      <w:lang w:val="en-US" w:eastAsia="ru-RU"/>
                    </w:rPr>
                    <w:t>.</w:t>
                  </w:r>
                  <w:r w:rsidRPr="00E258CC">
                    <w:rPr>
                      <w:rFonts w:ascii="Verdana" w:eastAsia="Times New Roman" w:hAnsi="Verdana" w:cs="Times New Roman"/>
                      <w:sz w:val="20"/>
                      <w:szCs w:val="20"/>
                      <w:lang w:val="en-US" w:eastAsia="ru-RU"/>
                    </w:rPr>
                    <w:br/>
                  </w:r>
                  <w:r w:rsidRPr="00E258CC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База</w:t>
                  </w:r>
                  <w:r w:rsidRPr="00E258CC">
                    <w:rPr>
                      <w:rFonts w:ascii="Verdana" w:eastAsia="Times New Roman" w:hAnsi="Verdana" w:cs="Times New Roman"/>
                      <w:sz w:val="20"/>
                      <w:szCs w:val="20"/>
                      <w:lang w:val="en-US" w:eastAsia="ru-RU"/>
                    </w:rPr>
                    <w:t xml:space="preserve"> BRINA -1 </w:t>
                  </w:r>
                  <w:r w:rsidRPr="00E258CC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л</w:t>
                  </w:r>
                  <w:r w:rsidRPr="00E258CC">
                    <w:rPr>
                      <w:rFonts w:ascii="Verdana" w:eastAsia="Times New Roman" w:hAnsi="Verdana" w:cs="Times New Roman"/>
                      <w:sz w:val="20"/>
                      <w:szCs w:val="20"/>
                      <w:lang w:val="en-US" w:eastAsia="ru-RU"/>
                    </w:rPr>
                    <w:t xml:space="preserve">, 5 </w:t>
                  </w:r>
                  <w:r w:rsidRPr="00E258CC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л</w:t>
                  </w:r>
                  <w:r w:rsidRPr="00E258CC">
                    <w:rPr>
                      <w:rFonts w:ascii="Verdana" w:eastAsia="Times New Roman" w:hAnsi="Verdana" w:cs="Times New Roman"/>
                      <w:sz w:val="20"/>
                      <w:szCs w:val="20"/>
                      <w:lang w:val="en-US" w:eastAsia="ru-RU"/>
                    </w:rPr>
                    <w:t>.</w:t>
                  </w:r>
                  <w:r w:rsidRPr="00E258CC">
                    <w:rPr>
                      <w:rFonts w:ascii="Verdana" w:eastAsia="Times New Roman" w:hAnsi="Verdana" w:cs="Times New Roman"/>
                      <w:sz w:val="20"/>
                      <w:szCs w:val="20"/>
                      <w:lang w:val="en-US" w:eastAsia="ru-RU"/>
                    </w:rPr>
                    <w:br/>
                  </w:r>
                  <w:r w:rsidRPr="00E258CC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Воск</w:t>
                  </w:r>
                  <w:r w:rsidRPr="00E258CC">
                    <w:rPr>
                      <w:rFonts w:ascii="Verdana" w:eastAsia="Times New Roman" w:hAnsi="Verdana" w:cs="Times New Roman"/>
                      <w:sz w:val="20"/>
                      <w:szCs w:val="20"/>
                      <w:lang w:val="en-US" w:eastAsia="ru-RU"/>
                    </w:rPr>
                    <w:t xml:space="preserve"> Cera Trasparente (Argento/Oro/Oro Scuro) – 1 </w:t>
                  </w:r>
                  <w:r w:rsidRPr="00E258CC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л</w:t>
                  </w:r>
                  <w:r w:rsidRPr="00E258CC">
                    <w:rPr>
                      <w:rFonts w:ascii="Verdana" w:eastAsia="Times New Roman" w:hAnsi="Verdana" w:cs="Times New Roman"/>
                      <w:sz w:val="20"/>
                      <w:szCs w:val="20"/>
                      <w:lang w:val="en-US" w:eastAsia="ru-RU"/>
                    </w:rPr>
                    <w:t>.</w:t>
                  </w:r>
                  <w:r w:rsidRPr="00E258CC">
                    <w:rPr>
                      <w:rFonts w:ascii="Verdana" w:eastAsia="Times New Roman" w:hAnsi="Verdana" w:cs="Times New Roman"/>
                      <w:sz w:val="20"/>
                      <w:szCs w:val="20"/>
                      <w:lang w:val="en-US" w:eastAsia="ru-RU"/>
                    </w:rPr>
                    <w:br/>
                  </w:r>
                  <w:r w:rsidRPr="00E258CC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Добавка</w:t>
                  </w:r>
                  <w:r w:rsidRPr="00E258CC">
                    <w:rPr>
                      <w:rFonts w:ascii="Verdana" w:eastAsia="Times New Roman" w:hAnsi="Verdana" w:cs="Times New Roman"/>
                      <w:sz w:val="20"/>
                      <w:szCs w:val="20"/>
                      <w:lang w:val="en-US" w:eastAsia="ru-RU"/>
                    </w:rPr>
                    <w:t xml:space="preserve"> Additivo Bianco - 0,3 </w:t>
                  </w:r>
                  <w:r w:rsidRPr="00E258CC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л</w:t>
                  </w:r>
                  <w:r w:rsidRPr="00E258CC">
                    <w:rPr>
                      <w:rFonts w:ascii="Verdana" w:eastAsia="Times New Roman" w:hAnsi="Verdana" w:cs="Times New Roman"/>
                      <w:sz w:val="20"/>
                      <w:szCs w:val="20"/>
                      <w:lang w:val="en-US" w:eastAsia="ru-RU"/>
                    </w:rPr>
                    <w:t>.</w:t>
                  </w:r>
                </w:p>
              </w:tc>
            </w:tr>
            <w:tr w:rsidR="00E258CC" w:rsidRPr="00E258CC">
              <w:trPr>
                <w:tblCellSpacing w:w="15" w:type="dxa"/>
              </w:trPr>
              <w:tc>
                <w:tcPr>
                  <w:tcW w:w="2250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258CC" w:rsidRPr="00E258CC" w:rsidRDefault="00E258CC" w:rsidP="00E258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E258CC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Расход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258CC" w:rsidRPr="00E258CC" w:rsidRDefault="00E258CC" w:rsidP="00E258C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 w:rsidRPr="00E258CC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 xml:space="preserve">Грунт </w:t>
                  </w:r>
                  <w:proofErr w:type="spellStart"/>
                  <w:r w:rsidRPr="00E258CC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Fondo</w:t>
                  </w:r>
                  <w:proofErr w:type="spellEnd"/>
                  <w:r w:rsidRPr="00E258CC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 xml:space="preserve"> 10 – 5 л на 50 м</w:t>
                  </w:r>
                  <w:proofErr w:type="gramStart"/>
                  <w:r w:rsidRPr="00E258CC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2</w:t>
                  </w:r>
                  <w:proofErr w:type="gramEnd"/>
                  <w:r w:rsidRPr="00E258CC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 xml:space="preserve"> (1 слой).</w:t>
                  </w:r>
                  <w:r w:rsidRPr="00E258CC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br/>
                    <w:t>База BRINA - 1 л на 1-2 м</w:t>
                  </w:r>
                  <w:proofErr w:type="gramStart"/>
                  <w:r w:rsidRPr="00E258CC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2</w:t>
                  </w:r>
                  <w:proofErr w:type="gramEnd"/>
                  <w:r w:rsidRPr="00E258CC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, 5 л на 6-9 м2.</w:t>
                  </w:r>
                  <w:r w:rsidRPr="00E258CC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br/>
                    <w:t>Воск</w:t>
                  </w:r>
                  <w:r w:rsidRPr="00E258CC">
                    <w:rPr>
                      <w:rFonts w:ascii="Verdana" w:eastAsia="Times New Roman" w:hAnsi="Verdana" w:cs="Times New Roman"/>
                      <w:sz w:val="20"/>
                      <w:szCs w:val="20"/>
                      <w:lang w:val="en-US" w:eastAsia="ru-RU"/>
                    </w:rPr>
                    <w:t xml:space="preserve"> Cera Trasparente (Argento/Oro/Oro Scuro) – 1 </w:t>
                  </w:r>
                  <w:r w:rsidRPr="00E258CC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л</w:t>
                  </w:r>
                  <w:r w:rsidRPr="00E258CC">
                    <w:rPr>
                      <w:rFonts w:ascii="Verdana" w:eastAsia="Times New Roman" w:hAnsi="Verdana" w:cs="Times New Roman"/>
                      <w:sz w:val="20"/>
                      <w:szCs w:val="20"/>
                      <w:lang w:val="en-US" w:eastAsia="ru-RU"/>
                    </w:rPr>
                    <w:t xml:space="preserve"> </w:t>
                  </w:r>
                  <w:r w:rsidRPr="00E258CC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на</w:t>
                  </w:r>
                  <w:r w:rsidRPr="00E258CC">
                    <w:rPr>
                      <w:rFonts w:ascii="Verdana" w:eastAsia="Times New Roman" w:hAnsi="Verdana" w:cs="Times New Roman"/>
                      <w:sz w:val="20"/>
                      <w:szCs w:val="20"/>
                      <w:lang w:val="en-US" w:eastAsia="ru-RU"/>
                    </w:rPr>
                    <w:t xml:space="preserve"> 12,5-25 </w:t>
                  </w:r>
                  <w:r w:rsidRPr="00E258CC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м</w:t>
                  </w:r>
                  <w:proofErr w:type="gramStart"/>
                  <w:r w:rsidRPr="00E258CC">
                    <w:rPr>
                      <w:rFonts w:ascii="Verdana" w:eastAsia="Times New Roman" w:hAnsi="Verdana" w:cs="Times New Roman"/>
                      <w:sz w:val="20"/>
                      <w:szCs w:val="20"/>
                      <w:lang w:val="en-US" w:eastAsia="ru-RU"/>
                    </w:rPr>
                    <w:t>2</w:t>
                  </w:r>
                  <w:proofErr w:type="gramEnd"/>
                  <w:r w:rsidRPr="00E258CC">
                    <w:rPr>
                      <w:rFonts w:ascii="Verdana" w:eastAsia="Times New Roman" w:hAnsi="Verdana" w:cs="Times New Roman"/>
                      <w:sz w:val="20"/>
                      <w:szCs w:val="20"/>
                      <w:lang w:val="en-US" w:eastAsia="ru-RU"/>
                    </w:rPr>
                    <w:t>.</w:t>
                  </w:r>
                  <w:r w:rsidRPr="00E258CC">
                    <w:rPr>
                      <w:rFonts w:ascii="Verdana" w:eastAsia="Times New Roman" w:hAnsi="Verdana" w:cs="Times New Roman"/>
                      <w:sz w:val="20"/>
                      <w:lang w:val="en-US" w:eastAsia="ru-RU"/>
                    </w:rPr>
                    <w:t> </w:t>
                  </w:r>
                  <w:r w:rsidRPr="00E258CC">
                    <w:rPr>
                      <w:rFonts w:ascii="Verdana" w:eastAsia="Times New Roman" w:hAnsi="Verdana" w:cs="Times New Roman"/>
                      <w:sz w:val="20"/>
                      <w:szCs w:val="20"/>
                      <w:lang w:val="en-US" w:eastAsia="ru-RU"/>
                    </w:rPr>
                    <w:br/>
                  </w:r>
                  <w:r w:rsidRPr="00E258CC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 xml:space="preserve">Добавка </w:t>
                  </w:r>
                  <w:proofErr w:type="spellStart"/>
                  <w:r w:rsidRPr="00E258CC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Additivo</w:t>
                  </w:r>
                  <w:proofErr w:type="spellEnd"/>
                  <w:r w:rsidRPr="00E258CC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E258CC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Bianco</w:t>
                  </w:r>
                  <w:proofErr w:type="spellEnd"/>
                  <w:r w:rsidRPr="00E258CC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 xml:space="preserve"> – 0,3 л на 3-6 м</w:t>
                  </w:r>
                  <w:proofErr w:type="gramStart"/>
                  <w:r w:rsidRPr="00E258CC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2</w:t>
                  </w:r>
                  <w:proofErr w:type="gramEnd"/>
                  <w:r w:rsidRPr="00E258CC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</w:tr>
            <w:tr w:rsidR="00E258CC" w:rsidRPr="00E258CC">
              <w:trPr>
                <w:tblCellSpacing w:w="15" w:type="dxa"/>
              </w:trPr>
              <w:tc>
                <w:tcPr>
                  <w:tcW w:w="2250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258CC" w:rsidRPr="00E258CC" w:rsidRDefault="00E258CC" w:rsidP="00E258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E258CC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Колеровка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258CC" w:rsidRPr="00E258CC" w:rsidRDefault="00E258CC" w:rsidP="00E258C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 w:rsidRPr="00E258CC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36 цветов согласно каталогу цветов BRINA.</w:t>
                  </w:r>
                </w:p>
              </w:tc>
            </w:tr>
            <w:tr w:rsidR="00E258CC" w:rsidRPr="00E258CC">
              <w:trPr>
                <w:tblCellSpacing w:w="15" w:type="dxa"/>
              </w:trPr>
              <w:tc>
                <w:tcPr>
                  <w:tcW w:w="2250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258CC" w:rsidRPr="00E258CC" w:rsidRDefault="00E258CC" w:rsidP="00E258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E258CC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Применение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258CC" w:rsidRPr="00E258CC" w:rsidRDefault="00E258CC" w:rsidP="00E258C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 w:rsidRPr="00E258CC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Для работ внутри помещений.</w:t>
                  </w:r>
                </w:p>
              </w:tc>
            </w:tr>
            <w:tr w:rsidR="00E258CC" w:rsidRPr="00E258CC">
              <w:trPr>
                <w:tblCellSpacing w:w="15" w:type="dxa"/>
              </w:trPr>
              <w:tc>
                <w:tcPr>
                  <w:tcW w:w="2250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258CC" w:rsidRPr="00E258CC" w:rsidRDefault="00E258CC" w:rsidP="00E258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E258CC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Нанесение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258CC" w:rsidRPr="00E258CC" w:rsidRDefault="00E258CC" w:rsidP="00E258CC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 w:rsidRPr="00E258CC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 xml:space="preserve">На подготовленную поверхность, обработанную проникающей грунтовкой, наносится грунт </w:t>
                  </w:r>
                  <w:proofErr w:type="spellStart"/>
                  <w:r w:rsidRPr="00E258CC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Fondo</w:t>
                  </w:r>
                  <w:proofErr w:type="spellEnd"/>
                  <w:r w:rsidRPr="00E258CC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 xml:space="preserve"> 10 валиком с коротким ворсом в 1 слой. Время высыхания грунта – 24 часа.</w:t>
                  </w:r>
                </w:p>
                <w:p w:rsidR="00E258CC" w:rsidRPr="00E258CC" w:rsidRDefault="00E258CC" w:rsidP="00E258C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 w:rsidRPr="00E258CC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База BRINA наносится шпателем, кельмой или щеткой в один слой, сразу же формируя инструментом желаемую текстуру. Рисунок определяется выбранным инструментом и фантазией мастера. Время высыхания Базы BRINA – 24 часа.</w:t>
                  </w:r>
                </w:p>
                <w:p w:rsidR="00E258CC" w:rsidRPr="00E258CC" w:rsidRDefault="00E258CC" w:rsidP="00E258C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 w:rsidRPr="00E258CC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 xml:space="preserve">Для придания покрытию декоративного эффекта на поверхность наносится губкой в один слой финиш - </w:t>
                  </w:r>
                  <w:proofErr w:type="spellStart"/>
                  <w:r w:rsidRPr="00E258CC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Cera</w:t>
                  </w:r>
                  <w:proofErr w:type="spellEnd"/>
                  <w:r w:rsidRPr="00E258CC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E258CC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Trasparente</w:t>
                  </w:r>
                  <w:proofErr w:type="spellEnd"/>
                  <w:r w:rsidRPr="00E258CC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 xml:space="preserve"> (</w:t>
                  </w:r>
                  <w:proofErr w:type="spellStart"/>
                  <w:r w:rsidRPr="00E258CC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Argento</w:t>
                  </w:r>
                  <w:proofErr w:type="spellEnd"/>
                  <w:r w:rsidRPr="00E258CC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/</w:t>
                  </w:r>
                  <w:proofErr w:type="spellStart"/>
                  <w:r w:rsidRPr="00E258CC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Oro</w:t>
                  </w:r>
                  <w:proofErr w:type="spellEnd"/>
                  <w:r w:rsidRPr="00E258CC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/</w:t>
                  </w:r>
                  <w:proofErr w:type="spellStart"/>
                  <w:r w:rsidRPr="00E258CC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Oro</w:t>
                  </w:r>
                  <w:proofErr w:type="spellEnd"/>
                  <w:r w:rsidRPr="00E258CC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E258CC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Scuro</w:t>
                  </w:r>
                  <w:proofErr w:type="spellEnd"/>
                  <w:r w:rsidRPr="00E258CC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).</w:t>
                  </w:r>
                </w:p>
                <w:p w:rsidR="00E258CC" w:rsidRPr="00E258CC" w:rsidRDefault="00E258CC" w:rsidP="00E258C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 w:rsidRPr="00E258CC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 xml:space="preserve">Для получения эффекта легкой патины и старины: на поверхность кистью или валиком тонким слоем наносится добавка </w:t>
                  </w:r>
                  <w:proofErr w:type="spellStart"/>
                  <w:r w:rsidRPr="00E258CC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Additivo</w:t>
                  </w:r>
                  <w:proofErr w:type="spellEnd"/>
                  <w:r w:rsidRPr="00E258CC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E258CC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Bianco</w:t>
                  </w:r>
                  <w:proofErr w:type="spellEnd"/>
                  <w:r w:rsidRPr="00E258CC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, стараясь не прокрашивать углубления рельефа.</w:t>
                  </w:r>
                </w:p>
              </w:tc>
            </w:tr>
            <w:tr w:rsidR="00E258CC" w:rsidRPr="00E258CC">
              <w:trPr>
                <w:tblCellSpacing w:w="15" w:type="dxa"/>
              </w:trPr>
              <w:tc>
                <w:tcPr>
                  <w:tcW w:w="2250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258CC" w:rsidRPr="00E258CC" w:rsidRDefault="00E258CC" w:rsidP="00E258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E258CC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Время высыхания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258CC" w:rsidRPr="00E258CC" w:rsidRDefault="00E258CC" w:rsidP="00E258C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 w:rsidRPr="00E258CC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24-36 часов.</w:t>
                  </w:r>
                </w:p>
              </w:tc>
            </w:tr>
            <w:tr w:rsidR="00E258CC" w:rsidRPr="00E258CC">
              <w:trPr>
                <w:tblCellSpacing w:w="15" w:type="dxa"/>
              </w:trPr>
              <w:tc>
                <w:tcPr>
                  <w:tcW w:w="2250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258CC" w:rsidRPr="00E258CC" w:rsidRDefault="00E258CC" w:rsidP="00E258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E258CC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Примечание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258CC" w:rsidRPr="00E258CC" w:rsidRDefault="00E258CC" w:rsidP="00E258CC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 w:rsidRPr="00E258CC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Перед применением материал необходимо тщательно перемешать.</w:t>
                  </w:r>
                </w:p>
                <w:p w:rsidR="00E258CC" w:rsidRPr="00E258CC" w:rsidRDefault="00E258CC" w:rsidP="00E258CC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 w:rsidRPr="00E258CC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Рекомендуется в одном помещении выполнять работы по нанесению материала одним мастером, во избежание отличий в системе и стиле нанесения.</w:t>
                  </w:r>
                </w:p>
              </w:tc>
            </w:tr>
          </w:tbl>
          <w:p w:rsidR="00E258CC" w:rsidRPr="00E258CC" w:rsidRDefault="00E258CC" w:rsidP="00E258C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</w:tbl>
    <w:p w:rsidR="00054CFB" w:rsidRDefault="00E258CC"/>
    <w:sectPr w:rsidR="00054CFB" w:rsidSect="006600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58CC"/>
    <w:rsid w:val="001C2C88"/>
    <w:rsid w:val="004C2073"/>
    <w:rsid w:val="0066004A"/>
    <w:rsid w:val="00E258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04A"/>
  </w:style>
  <w:style w:type="paragraph" w:styleId="1">
    <w:name w:val="heading 1"/>
    <w:basedOn w:val="a"/>
    <w:link w:val="10"/>
    <w:uiPriority w:val="9"/>
    <w:qFormat/>
    <w:rsid w:val="00E258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58C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E258CC"/>
  </w:style>
  <w:style w:type="paragraph" w:styleId="a3">
    <w:name w:val="Normal (Web)"/>
    <w:basedOn w:val="a"/>
    <w:uiPriority w:val="99"/>
    <w:unhideWhenUsed/>
    <w:rsid w:val="00E25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258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258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64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14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1180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2014-11-12T07:13:00Z</dcterms:created>
  <dcterms:modified xsi:type="dcterms:W3CDTF">2014-11-12T07:14:00Z</dcterms:modified>
</cp:coreProperties>
</file>