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FB" w:rsidRPr="00481A3B" w:rsidRDefault="00481A3B">
      <w:pPr>
        <w:rPr>
          <w:sz w:val="36"/>
          <w:szCs w:val="36"/>
          <w:lang w:val="en-US"/>
        </w:rPr>
      </w:pPr>
      <w:r w:rsidRPr="00481A3B">
        <w:rPr>
          <w:rStyle w:val="a5"/>
          <w:rFonts w:ascii="Trebuchet MS" w:hAnsi="Trebuchet MS"/>
          <w:sz w:val="36"/>
          <w:szCs w:val="36"/>
        </w:rPr>
        <w:t>TISSU</w:t>
      </w:r>
    </w:p>
    <w:p w:rsidR="00481A3B" w:rsidRDefault="00481A3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781175" cy="1381125"/>
            <wp:effectExtent l="19050" t="0" r="9525" b="0"/>
            <wp:docPr id="1" name="Рисунок 1" descr="tissu 5kg-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ssu 5kg-R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3B" w:rsidRPr="00481A3B" w:rsidRDefault="00481A3B">
      <w:pPr>
        <w:rPr>
          <w:rFonts w:ascii="Trebuchet MS" w:hAnsi="Trebuchet MS"/>
          <w:sz w:val="21"/>
          <w:szCs w:val="21"/>
          <w:shd w:val="clear" w:color="auto" w:fill="000000"/>
          <w:lang w:val="en-US"/>
        </w:rPr>
      </w:pPr>
      <w:r w:rsidRPr="00481A3B">
        <w:rPr>
          <w:rStyle w:val="a5"/>
          <w:rFonts w:ascii="Trebuchet MS" w:hAnsi="Trebuchet MS"/>
          <w:sz w:val="21"/>
          <w:szCs w:val="21"/>
        </w:rPr>
        <w:t>База «TISSU»</w:t>
      </w:r>
      <w:r w:rsidRPr="00481A3B">
        <w:rPr>
          <w:rStyle w:val="apple-converted-space"/>
          <w:rFonts w:ascii="Trebuchet MS" w:hAnsi="Trebuchet MS"/>
          <w:sz w:val="21"/>
          <w:szCs w:val="21"/>
        </w:rPr>
        <w:t> </w:t>
      </w:r>
      <w:r w:rsidRPr="00481A3B">
        <w:rPr>
          <w:rFonts w:ascii="Trebuchet MS" w:hAnsi="Trebuchet MS"/>
          <w:sz w:val="21"/>
          <w:szCs w:val="21"/>
        </w:rPr>
        <w:br/>
      </w:r>
      <w:r w:rsidRPr="00481A3B">
        <w:rPr>
          <w:rFonts w:ascii="Trebuchet MS" w:hAnsi="Trebuchet MS"/>
          <w:sz w:val="21"/>
          <w:szCs w:val="21"/>
          <w:u w:val="single"/>
        </w:rPr>
        <w:t>Основа</w:t>
      </w:r>
      <w:r w:rsidRPr="00481A3B">
        <w:rPr>
          <w:rFonts w:ascii="Trebuchet MS" w:hAnsi="Trebuchet MS"/>
          <w:sz w:val="21"/>
          <w:szCs w:val="21"/>
        </w:rPr>
        <w:t>: АКРИЛОВЫЕ СОПОЛИМЕРЫ</w:t>
      </w:r>
      <w:r w:rsidRPr="00481A3B">
        <w:rPr>
          <w:rStyle w:val="apple-converted-space"/>
          <w:rFonts w:ascii="Trebuchet MS" w:hAnsi="Trebuchet MS"/>
          <w:sz w:val="21"/>
          <w:szCs w:val="21"/>
        </w:rPr>
        <w:t> </w:t>
      </w:r>
      <w:r w:rsidRPr="00481A3B">
        <w:rPr>
          <w:rFonts w:ascii="Trebuchet MS" w:hAnsi="Trebuchet MS"/>
          <w:sz w:val="21"/>
          <w:szCs w:val="21"/>
        </w:rPr>
        <w:br/>
        <w:t>С НАПОЛНИТЕЛЕМ ИЗ БЕЛОЙ</w:t>
      </w:r>
      <w:r w:rsidRPr="00481A3B">
        <w:rPr>
          <w:rStyle w:val="apple-converted-space"/>
          <w:rFonts w:ascii="Trebuchet MS" w:hAnsi="Trebuchet MS"/>
          <w:sz w:val="21"/>
          <w:szCs w:val="21"/>
        </w:rPr>
        <w:t> </w:t>
      </w:r>
      <w:r w:rsidRPr="00481A3B">
        <w:rPr>
          <w:rFonts w:ascii="Trebuchet MS" w:hAnsi="Trebuchet MS"/>
          <w:sz w:val="21"/>
          <w:szCs w:val="21"/>
        </w:rPr>
        <w:br/>
        <w:t>КРУПНОДИСПЕРСНОЙ МИНЕРАЛЬНОЙ КРОШКИ.</w:t>
      </w:r>
      <w:r w:rsidRPr="00481A3B">
        <w:rPr>
          <w:rStyle w:val="apple-converted-space"/>
          <w:rFonts w:ascii="Trebuchet MS" w:hAnsi="Trebuchet MS"/>
          <w:sz w:val="21"/>
          <w:szCs w:val="21"/>
        </w:rPr>
        <w:t> </w:t>
      </w:r>
      <w:r w:rsidRPr="00481A3B">
        <w:rPr>
          <w:rFonts w:ascii="Trebuchet MS" w:hAnsi="Trebuchet MS"/>
          <w:sz w:val="21"/>
          <w:szCs w:val="21"/>
        </w:rPr>
        <w:br/>
      </w:r>
      <w:r w:rsidRPr="00481A3B">
        <w:rPr>
          <w:rFonts w:ascii="Trebuchet MS" w:hAnsi="Trebuchet MS"/>
          <w:sz w:val="21"/>
          <w:szCs w:val="21"/>
          <w:u w:val="single"/>
        </w:rPr>
        <w:t>Фасовка</w:t>
      </w:r>
      <w:r w:rsidRPr="00481A3B">
        <w:rPr>
          <w:rFonts w:ascii="Trebuchet MS" w:hAnsi="Trebuchet MS"/>
          <w:sz w:val="21"/>
          <w:szCs w:val="21"/>
        </w:rPr>
        <w:t>: 5 кг и 15 кг</w:t>
      </w:r>
      <w:r w:rsidRPr="00481A3B">
        <w:rPr>
          <w:rStyle w:val="apple-converted-space"/>
          <w:rFonts w:ascii="Trebuchet MS" w:hAnsi="Trebuchet MS"/>
          <w:sz w:val="21"/>
          <w:szCs w:val="21"/>
        </w:rPr>
        <w:t> </w:t>
      </w:r>
      <w:r w:rsidRPr="00481A3B">
        <w:rPr>
          <w:rFonts w:ascii="Trebuchet MS" w:hAnsi="Trebuchet MS"/>
          <w:sz w:val="21"/>
          <w:szCs w:val="21"/>
        </w:rPr>
        <w:br/>
      </w:r>
      <w:r w:rsidRPr="00481A3B">
        <w:rPr>
          <w:rFonts w:ascii="Trebuchet MS" w:hAnsi="Trebuchet MS"/>
          <w:sz w:val="21"/>
          <w:szCs w:val="21"/>
          <w:u w:val="single"/>
        </w:rPr>
        <w:t>Расход</w:t>
      </w:r>
      <w:r w:rsidRPr="00481A3B">
        <w:rPr>
          <w:rFonts w:ascii="Trebuchet MS" w:hAnsi="Trebuchet MS"/>
          <w:sz w:val="21"/>
          <w:szCs w:val="21"/>
        </w:rPr>
        <w:t>: 1 кг на 0,8 – 1 м?</w:t>
      </w:r>
      <w:r w:rsidRPr="00481A3B">
        <w:rPr>
          <w:rStyle w:val="apple-converted-space"/>
          <w:rFonts w:ascii="Trebuchet MS" w:hAnsi="Trebuchet MS"/>
          <w:sz w:val="21"/>
          <w:szCs w:val="21"/>
        </w:rPr>
        <w:t> </w:t>
      </w:r>
      <w:r w:rsidRPr="00481A3B">
        <w:rPr>
          <w:rFonts w:ascii="Trebuchet MS" w:hAnsi="Trebuchet MS"/>
          <w:sz w:val="21"/>
          <w:szCs w:val="21"/>
        </w:rPr>
        <w:br/>
      </w:r>
      <w:r w:rsidRPr="00481A3B">
        <w:rPr>
          <w:rFonts w:ascii="Trebuchet MS" w:hAnsi="Trebuchet MS"/>
          <w:sz w:val="21"/>
          <w:szCs w:val="21"/>
          <w:u w:val="single"/>
        </w:rPr>
        <w:t>Время высыхания</w:t>
      </w:r>
      <w:r w:rsidRPr="00481A3B">
        <w:rPr>
          <w:rFonts w:ascii="Trebuchet MS" w:hAnsi="Trebuchet MS"/>
          <w:sz w:val="21"/>
          <w:szCs w:val="21"/>
        </w:rPr>
        <w:t>: 24 часа</w:t>
      </w:r>
      <w:r w:rsidRPr="00481A3B">
        <w:rPr>
          <w:rStyle w:val="apple-converted-space"/>
          <w:rFonts w:ascii="Trebuchet MS" w:hAnsi="Trebuchet MS"/>
          <w:sz w:val="21"/>
          <w:szCs w:val="21"/>
        </w:rPr>
        <w:t> </w:t>
      </w:r>
      <w:r w:rsidRPr="00481A3B">
        <w:rPr>
          <w:rFonts w:ascii="Trebuchet MS" w:hAnsi="Trebuchet MS"/>
          <w:sz w:val="21"/>
          <w:szCs w:val="21"/>
        </w:rPr>
        <w:br/>
      </w:r>
      <w:r w:rsidRPr="00481A3B">
        <w:rPr>
          <w:rFonts w:ascii="Trebuchet MS" w:hAnsi="Trebuchet MS"/>
          <w:sz w:val="21"/>
          <w:szCs w:val="21"/>
          <w:u w:val="single"/>
        </w:rPr>
        <w:t>Рабочее время</w:t>
      </w:r>
      <w:r w:rsidRPr="00481A3B">
        <w:rPr>
          <w:rFonts w:ascii="Trebuchet MS" w:hAnsi="Trebuchet MS"/>
          <w:sz w:val="21"/>
          <w:szCs w:val="21"/>
        </w:rPr>
        <w:t>: 5-7 минут</w:t>
      </w:r>
    </w:p>
    <w:p w:rsidR="00481A3B" w:rsidRDefault="00481A3B" w:rsidP="00481A3B">
      <w:pPr>
        <w:pStyle w:val="a6"/>
        <w:spacing w:before="0" w:beforeAutospacing="0" w:after="0" w:afterAutospacing="0" w:line="270" w:lineRule="atLeast"/>
        <w:jc w:val="both"/>
        <w:rPr>
          <w:rStyle w:val="a5"/>
          <w:rFonts w:ascii="Trebuchet MS" w:hAnsi="Trebuchet MS"/>
          <w:lang w:val="en-US"/>
        </w:rPr>
      </w:pPr>
      <w:r>
        <w:rPr>
          <w:rStyle w:val="a5"/>
          <w:rFonts w:ascii="Trebuchet MS" w:hAnsi="Trebuchet MS"/>
        </w:rPr>
        <w:t>Описание</w:t>
      </w:r>
      <w:r w:rsidRPr="00481A3B">
        <w:rPr>
          <w:rStyle w:val="a5"/>
          <w:rFonts w:ascii="Trebuchet MS" w:hAnsi="Trebuchet MS"/>
        </w:rPr>
        <w:t>:</w:t>
      </w:r>
    </w:p>
    <w:p w:rsidR="00481A3B" w:rsidRPr="00481A3B" w:rsidRDefault="00481A3B" w:rsidP="00481A3B">
      <w:pPr>
        <w:pStyle w:val="a6"/>
        <w:spacing w:before="0" w:beforeAutospacing="0" w:after="0" w:afterAutospacing="0" w:line="270" w:lineRule="atLeast"/>
        <w:jc w:val="both"/>
        <w:rPr>
          <w:rFonts w:ascii="Trebuchet MS" w:hAnsi="Trebuchet MS"/>
          <w:lang w:val="en-US"/>
        </w:rPr>
      </w:pPr>
    </w:p>
    <w:p w:rsidR="00481A3B" w:rsidRPr="00481A3B" w:rsidRDefault="00481A3B" w:rsidP="00481A3B">
      <w:pPr>
        <w:pStyle w:val="a6"/>
        <w:spacing w:before="0" w:beforeAutospacing="0" w:after="120" w:afterAutospacing="0" w:line="270" w:lineRule="atLeast"/>
        <w:jc w:val="both"/>
        <w:rPr>
          <w:rFonts w:ascii="Trebuchet MS" w:hAnsi="Trebuchet MS"/>
          <w:sz w:val="21"/>
          <w:szCs w:val="21"/>
        </w:rPr>
      </w:pPr>
      <w:r w:rsidRPr="00481A3B">
        <w:rPr>
          <w:rFonts w:ascii="Trebuchet MS" w:hAnsi="Trebuchet MS"/>
          <w:sz w:val="21"/>
          <w:szCs w:val="21"/>
        </w:rPr>
        <w:t>Декоративная штукатурка представляет собой состав, который содержит крупнодисперсную минеральную крошку белого цвета. Фактурная штукатурка - это готовая база, которая при нанесении создает бороздки в направлении перемещения шпателя. Штукатурка подходит при оформлении коридора, кухни, офисных помещений.</w:t>
      </w:r>
    </w:p>
    <w:p w:rsidR="00481A3B" w:rsidRDefault="00481A3B" w:rsidP="00481A3B">
      <w:pPr>
        <w:pStyle w:val="a6"/>
        <w:spacing w:before="0" w:beforeAutospacing="0" w:after="0" w:afterAutospacing="0" w:line="270" w:lineRule="atLeast"/>
        <w:jc w:val="both"/>
        <w:rPr>
          <w:rStyle w:val="a5"/>
          <w:rFonts w:ascii="Trebuchet MS" w:hAnsi="Trebuchet MS"/>
          <w:lang w:val="en-US"/>
        </w:rPr>
      </w:pPr>
      <w:r w:rsidRPr="00481A3B">
        <w:rPr>
          <w:rStyle w:val="a5"/>
          <w:rFonts w:ascii="Trebuchet MS" w:hAnsi="Trebuchet MS"/>
        </w:rPr>
        <w:t>Рекомендация по нанесен</w:t>
      </w:r>
      <w:r>
        <w:rPr>
          <w:rStyle w:val="a5"/>
          <w:rFonts w:ascii="Trebuchet MS" w:hAnsi="Trebuchet MS"/>
        </w:rPr>
        <w:t>ию</w:t>
      </w:r>
      <w:r w:rsidRPr="00481A3B">
        <w:rPr>
          <w:rStyle w:val="a5"/>
          <w:rFonts w:ascii="Trebuchet MS" w:hAnsi="Trebuchet MS"/>
        </w:rPr>
        <w:t>:</w:t>
      </w:r>
    </w:p>
    <w:p w:rsidR="00481A3B" w:rsidRPr="00481A3B" w:rsidRDefault="00481A3B" w:rsidP="00481A3B">
      <w:pPr>
        <w:pStyle w:val="a6"/>
        <w:spacing w:before="0" w:beforeAutospacing="0" w:after="0" w:afterAutospacing="0" w:line="270" w:lineRule="atLeast"/>
        <w:jc w:val="both"/>
        <w:rPr>
          <w:rFonts w:ascii="Trebuchet MS" w:hAnsi="Trebuchet MS"/>
          <w:lang w:val="en-US"/>
        </w:rPr>
      </w:pPr>
    </w:p>
    <w:p w:rsidR="00481A3B" w:rsidRPr="00481A3B" w:rsidRDefault="00481A3B" w:rsidP="00481A3B">
      <w:pPr>
        <w:pStyle w:val="a6"/>
        <w:spacing w:before="0" w:beforeAutospacing="0" w:after="120" w:afterAutospacing="0" w:line="270" w:lineRule="atLeast"/>
        <w:jc w:val="both"/>
        <w:rPr>
          <w:rFonts w:ascii="Trebuchet MS" w:hAnsi="Trebuchet MS"/>
          <w:sz w:val="21"/>
          <w:szCs w:val="21"/>
        </w:rPr>
      </w:pPr>
      <w:r w:rsidRPr="00481A3B">
        <w:rPr>
          <w:rFonts w:ascii="Trebuchet MS" w:hAnsi="Trebuchet MS"/>
          <w:sz w:val="21"/>
          <w:szCs w:val="21"/>
        </w:rPr>
        <w:t>Декоративную штукатурку наносят на заранее подготовленные стены. На поверхность стены должна быть предварительно нанесена финишная шпатлевка, грунт глубокого проникновения, а также специальный грунт </w:t>
      </w:r>
      <w:proofErr w:type="spellStart"/>
      <w:r w:rsidRPr="00481A3B">
        <w:rPr>
          <w:rFonts w:ascii="Trebuchet MS" w:hAnsi="Trebuchet MS"/>
          <w:sz w:val="21"/>
          <w:szCs w:val="21"/>
        </w:rPr>
        <w:t>Sous</w:t>
      </w:r>
      <w:proofErr w:type="spellEnd"/>
      <w:r w:rsidRPr="00481A3B">
        <w:rPr>
          <w:rFonts w:ascii="Trebuchet MS" w:hAnsi="Trebuchet MS"/>
          <w:sz w:val="21"/>
          <w:szCs w:val="21"/>
        </w:rPr>
        <w:t> - </w:t>
      </w:r>
      <w:proofErr w:type="spellStart"/>
      <w:r w:rsidRPr="00481A3B">
        <w:rPr>
          <w:rFonts w:ascii="Trebuchet MS" w:hAnsi="Trebuchet MS"/>
          <w:sz w:val="21"/>
          <w:szCs w:val="21"/>
        </w:rPr>
        <w:t>Couche</w:t>
      </w:r>
      <w:proofErr w:type="spellEnd"/>
      <w:r w:rsidRPr="00481A3B">
        <w:rPr>
          <w:rFonts w:ascii="Trebuchet MS" w:hAnsi="Trebuchet MS"/>
          <w:sz w:val="21"/>
          <w:szCs w:val="21"/>
        </w:rPr>
        <w:t> </w:t>
      </w:r>
      <w:proofErr w:type="spellStart"/>
      <w:r w:rsidRPr="00481A3B">
        <w:rPr>
          <w:rFonts w:ascii="Trebuchet MS" w:hAnsi="Trebuchet MS"/>
          <w:sz w:val="21"/>
          <w:szCs w:val="21"/>
        </w:rPr>
        <w:t>Sablee</w:t>
      </w:r>
      <w:proofErr w:type="spellEnd"/>
      <w:r w:rsidRPr="00481A3B">
        <w:rPr>
          <w:rFonts w:ascii="Trebuchet MS" w:hAnsi="Trebuchet MS"/>
          <w:sz w:val="21"/>
          <w:szCs w:val="21"/>
        </w:rPr>
        <w:t>.</w:t>
      </w:r>
    </w:p>
    <w:p w:rsidR="00481A3B" w:rsidRPr="00481A3B" w:rsidRDefault="00481A3B" w:rsidP="00481A3B">
      <w:pPr>
        <w:pStyle w:val="a6"/>
        <w:spacing w:before="0" w:beforeAutospacing="0" w:after="120" w:afterAutospacing="0" w:line="270" w:lineRule="atLeast"/>
        <w:jc w:val="both"/>
        <w:rPr>
          <w:rFonts w:ascii="Trebuchet MS" w:hAnsi="Trebuchet MS"/>
          <w:sz w:val="21"/>
          <w:szCs w:val="21"/>
        </w:rPr>
      </w:pPr>
      <w:r w:rsidRPr="00481A3B">
        <w:rPr>
          <w:rFonts w:ascii="Trebuchet MS" w:hAnsi="Trebuchet MS"/>
          <w:sz w:val="21"/>
          <w:szCs w:val="21"/>
        </w:rPr>
        <w:t>Наносится фактурная декоративная штукатурка </w:t>
      </w:r>
      <w:proofErr w:type="spellStart"/>
      <w:r w:rsidRPr="00481A3B">
        <w:rPr>
          <w:rFonts w:ascii="Trebuchet MS" w:hAnsi="Trebuchet MS"/>
          <w:sz w:val="21"/>
          <w:szCs w:val="21"/>
        </w:rPr>
        <w:t>Tissu</w:t>
      </w:r>
      <w:proofErr w:type="spellEnd"/>
      <w:r w:rsidRPr="00481A3B">
        <w:rPr>
          <w:rFonts w:ascii="Trebuchet MS" w:hAnsi="Trebuchet MS"/>
          <w:sz w:val="21"/>
          <w:szCs w:val="21"/>
        </w:rPr>
        <w:t xml:space="preserve"> на поверхность стены металлическим шпателем. После нанесения штукатурки необходимо сделать перерыв в 5-10 минут, после чего проходит работа уже пластиковым шпателем. Движениями шпателя по вертикали необходимо добиться эффекта, когда минеральные гранулы, присутствующие в структурной штукатурке, начинают чертить бороздки. Длина бороздок регулируется углом наклона шпателя. Таким же образом можно изменять направление рисунка. Затем необходимо оставить штукатурку для полного высыхания на сутки. </w:t>
      </w:r>
    </w:p>
    <w:p w:rsidR="00481A3B" w:rsidRPr="00481A3B" w:rsidRDefault="00481A3B" w:rsidP="00481A3B">
      <w:pPr>
        <w:pStyle w:val="a6"/>
        <w:spacing w:before="0" w:beforeAutospacing="0" w:after="120" w:afterAutospacing="0" w:line="270" w:lineRule="atLeast"/>
        <w:jc w:val="both"/>
        <w:rPr>
          <w:rFonts w:ascii="Trebuchet MS" w:hAnsi="Trebuchet MS"/>
          <w:sz w:val="21"/>
          <w:szCs w:val="21"/>
        </w:rPr>
      </w:pPr>
      <w:r w:rsidRPr="00481A3B">
        <w:rPr>
          <w:rFonts w:ascii="Trebuchet MS" w:hAnsi="Trebuchet MS"/>
          <w:sz w:val="21"/>
          <w:szCs w:val="21"/>
        </w:rPr>
        <w:t>После того, как высох декоративный материал, на него необходимо нанести тонированный воск </w:t>
      </w:r>
      <w:proofErr w:type="spellStart"/>
      <w:r w:rsidRPr="00481A3B">
        <w:rPr>
          <w:rFonts w:ascii="Trebuchet MS" w:hAnsi="Trebuchet MS"/>
          <w:sz w:val="21"/>
          <w:szCs w:val="21"/>
        </w:rPr>
        <w:t>Cire</w:t>
      </w:r>
      <w:proofErr w:type="spellEnd"/>
      <w:r w:rsidRPr="00481A3B">
        <w:rPr>
          <w:rFonts w:ascii="Trebuchet MS" w:hAnsi="Trebuchet MS"/>
          <w:sz w:val="21"/>
          <w:szCs w:val="21"/>
        </w:rPr>
        <w:t>. Наносится воск при помощи кисти, следуя по направлению созданного рисунка. Воск способен придать декоративной штукатурке наибольший эффект и контрастность поверхности. Воск </w:t>
      </w:r>
      <w:proofErr w:type="spellStart"/>
      <w:r w:rsidRPr="00481A3B">
        <w:rPr>
          <w:rFonts w:ascii="Trebuchet MS" w:hAnsi="Trebuchet MS"/>
          <w:sz w:val="21"/>
          <w:szCs w:val="21"/>
        </w:rPr>
        <w:t>Cire</w:t>
      </w:r>
      <w:proofErr w:type="spellEnd"/>
      <w:r w:rsidRPr="00481A3B">
        <w:rPr>
          <w:rFonts w:ascii="Trebuchet MS" w:hAnsi="Trebuchet MS"/>
          <w:sz w:val="21"/>
          <w:szCs w:val="21"/>
        </w:rPr>
        <w:t xml:space="preserve"> рекомендуется разводить водой, в процентном соотношении: 40% воска и 60% воды. Тонируют воск с помощью универсальных красителей </w:t>
      </w:r>
      <w:proofErr w:type="spellStart"/>
      <w:r w:rsidRPr="00481A3B">
        <w:rPr>
          <w:rFonts w:ascii="Trebuchet MS" w:hAnsi="Trebuchet MS"/>
          <w:sz w:val="21"/>
          <w:szCs w:val="21"/>
        </w:rPr>
        <w:t>Seringue</w:t>
      </w:r>
      <w:proofErr w:type="spellEnd"/>
      <w:r w:rsidRPr="00481A3B">
        <w:rPr>
          <w:rFonts w:ascii="Trebuchet MS" w:hAnsi="Trebuchet MS"/>
          <w:sz w:val="21"/>
          <w:szCs w:val="21"/>
        </w:rPr>
        <w:t> </w:t>
      </w:r>
      <w:proofErr w:type="spellStart"/>
      <w:r w:rsidRPr="00481A3B">
        <w:rPr>
          <w:rFonts w:ascii="Trebuchet MS" w:hAnsi="Trebuchet MS"/>
          <w:sz w:val="21"/>
          <w:szCs w:val="21"/>
        </w:rPr>
        <w:t>Paricolor</w:t>
      </w:r>
      <w:proofErr w:type="spellEnd"/>
      <w:r w:rsidRPr="00481A3B">
        <w:rPr>
          <w:rFonts w:ascii="Trebuchet MS" w:hAnsi="Trebuchet MS"/>
          <w:sz w:val="21"/>
          <w:szCs w:val="21"/>
        </w:rPr>
        <w:t>, при этом, тон воска необходимо создать сразу же на весь объем. Для придания оригинальности помещению возможно нанесение воска различных цветов. Наносить воск лучше всего при помощи кисти, получившей название «</w:t>
      </w:r>
      <w:proofErr w:type="spellStart"/>
      <w:r w:rsidRPr="00481A3B">
        <w:rPr>
          <w:rFonts w:ascii="Trebuchet MS" w:hAnsi="Trebuchet MS"/>
          <w:sz w:val="21"/>
          <w:szCs w:val="21"/>
        </w:rPr>
        <w:t>кисть-шпатулетка</w:t>
      </w:r>
      <w:proofErr w:type="spellEnd"/>
      <w:r w:rsidRPr="00481A3B">
        <w:rPr>
          <w:rFonts w:ascii="Trebuchet MS" w:hAnsi="Trebuchet MS"/>
          <w:sz w:val="21"/>
          <w:szCs w:val="21"/>
        </w:rPr>
        <w:t>». Образовавшиеся при работе излишки убираются влажной варежкой или поролоновой губкой. После полного высыхания воска можно обработать поверхность наждачной бумагой. Перед нанесением тонированного воска </w:t>
      </w:r>
      <w:proofErr w:type="spellStart"/>
      <w:r w:rsidRPr="00481A3B">
        <w:rPr>
          <w:rFonts w:ascii="Trebuchet MS" w:hAnsi="Trebuchet MS"/>
          <w:sz w:val="21"/>
          <w:szCs w:val="21"/>
        </w:rPr>
        <w:t>Cire</w:t>
      </w:r>
      <w:proofErr w:type="spellEnd"/>
      <w:r w:rsidRPr="00481A3B">
        <w:rPr>
          <w:rFonts w:ascii="Trebuchet MS" w:hAnsi="Trebuchet MS"/>
          <w:sz w:val="21"/>
          <w:szCs w:val="21"/>
        </w:rPr>
        <w:t>, можно загрунтовать поверхность стены бесцветным разбавленным воском </w:t>
      </w:r>
      <w:proofErr w:type="spellStart"/>
      <w:r w:rsidRPr="00481A3B">
        <w:rPr>
          <w:rFonts w:ascii="Trebuchet MS" w:hAnsi="Trebuchet MS"/>
          <w:sz w:val="21"/>
          <w:szCs w:val="21"/>
        </w:rPr>
        <w:t>Cire</w:t>
      </w:r>
      <w:proofErr w:type="spellEnd"/>
      <w:r w:rsidRPr="00481A3B">
        <w:rPr>
          <w:rFonts w:ascii="Trebuchet MS" w:hAnsi="Trebuchet MS"/>
          <w:sz w:val="21"/>
          <w:szCs w:val="21"/>
        </w:rPr>
        <w:t>. (50% воды и 50% воска). </w:t>
      </w:r>
    </w:p>
    <w:p w:rsidR="00481A3B" w:rsidRPr="00481A3B" w:rsidRDefault="00481A3B" w:rsidP="00481A3B">
      <w:pPr>
        <w:pStyle w:val="a6"/>
        <w:spacing w:before="0" w:beforeAutospacing="0" w:after="120" w:afterAutospacing="0" w:line="270" w:lineRule="atLeast"/>
        <w:jc w:val="both"/>
        <w:rPr>
          <w:rFonts w:ascii="Trebuchet MS" w:hAnsi="Trebuchet MS"/>
          <w:sz w:val="21"/>
          <w:szCs w:val="21"/>
        </w:rPr>
      </w:pPr>
      <w:r w:rsidRPr="00481A3B">
        <w:rPr>
          <w:rFonts w:ascii="Trebuchet MS" w:hAnsi="Trebuchet MS"/>
          <w:sz w:val="21"/>
          <w:szCs w:val="21"/>
        </w:rPr>
        <w:lastRenderedPageBreak/>
        <w:t>Для защиты от пара, влажности, механических повреждений, на декоративное покрытие, рекомендуется нанести лак </w:t>
      </w:r>
      <w:proofErr w:type="spellStart"/>
      <w:r w:rsidRPr="00481A3B">
        <w:rPr>
          <w:rFonts w:ascii="Trebuchet MS" w:hAnsi="Trebuchet MS"/>
          <w:sz w:val="21"/>
          <w:szCs w:val="21"/>
        </w:rPr>
        <w:t>Vernis</w:t>
      </w:r>
      <w:proofErr w:type="spellEnd"/>
      <w:r w:rsidRPr="00481A3B">
        <w:rPr>
          <w:rFonts w:ascii="Trebuchet MS" w:hAnsi="Trebuchet MS"/>
          <w:sz w:val="21"/>
          <w:szCs w:val="21"/>
        </w:rPr>
        <w:t>, полуматового или глянцевого бесцветного оттенка. Лак также рекомендуется разбавлять водой (10% - воды, 90% лака). Лак необходимо применять для помещений с повышенной влажностью. </w:t>
      </w:r>
    </w:p>
    <w:p w:rsidR="00481A3B" w:rsidRPr="00481A3B" w:rsidRDefault="00481A3B" w:rsidP="00481A3B">
      <w:pPr>
        <w:pStyle w:val="a6"/>
        <w:spacing w:before="0" w:beforeAutospacing="0" w:after="120" w:afterAutospacing="0" w:line="270" w:lineRule="atLeast"/>
        <w:jc w:val="both"/>
        <w:rPr>
          <w:rFonts w:ascii="Trebuchet MS" w:hAnsi="Trebuchet MS"/>
          <w:sz w:val="21"/>
          <w:szCs w:val="21"/>
        </w:rPr>
      </w:pPr>
      <w:r w:rsidRPr="00481A3B">
        <w:rPr>
          <w:rFonts w:ascii="Trebuchet MS" w:hAnsi="Trebuchet MS"/>
          <w:sz w:val="21"/>
          <w:szCs w:val="21"/>
        </w:rPr>
        <w:t>Не лишним будет напомнить, что при работе с данными составами, во избежание лишних стыков, необходимо следовать правилу: работать от угла до угла непрерывно.</w:t>
      </w:r>
    </w:p>
    <w:p w:rsidR="00481A3B" w:rsidRPr="00481A3B" w:rsidRDefault="00481A3B" w:rsidP="00481A3B"/>
    <w:sectPr w:rsidR="00481A3B" w:rsidRPr="00481A3B" w:rsidSect="0017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A3B"/>
    <w:rsid w:val="00170D32"/>
    <w:rsid w:val="001C2C88"/>
    <w:rsid w:val="00481A3B"/>
    <w:rsid w:val="004C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A3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81A3B"/>
    <w:rPr>
      <w:b/>
      <w:bCs/>
    </w:rPr>
  </w:style>
  <w:style w:type="character" w:customStyle="1" w:styleId="apple-converted-space">
    <w:name w:val="apple-converted-space"/>
    <w:basedOn w:val="a0"/>
    <w:rsid w:val="00481A3B"/>
  </w:style>
  <w:style w:type="paragraph" w:styleId="a6">
    <w:name w:val="Normal (Web)"/>
    <w:basedOn w:val="a"/>
    <w:uiPriority w:val="99"/>
    <w:semiHidden/>
    <w:unhideWhenUsed/>
    <w:rsid w:val="0048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4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2014-11-12T10:45:00Z</dcterms:created>
  <dcterms:modified xsi:type="dcterms:W3CDTF">2014-11-12T10:49:00Z</dcterms:modified>
</cp:coreProperties>
</file>